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hosea-1"/>
    <w:p>
      <w:pPr>
        <w:pStyle w:val="Heading1"/>
      </w:pPr>
      <w:r>
        <w:t xml:space="preserve">Homiletics Analysis: Hosea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Hosea 1 opens the book with a startling divine command: the prophet is instructed to marry a woman named Gomer, described as a</w:t>
      </w:r>
      <w:r>
        <w:t xml:space="preserve"> </w:t>
      </w:r>
      <w:r>
        <w:t xml:space="preserve">“wife of whoredom,”</w:t>
      </w:r>
      <w:r>
        <w:t xml:space="preserve"> </w:t>
      </w:r>
      <w:r>
        <w:t xml:space="preserve">because the land itself has committed great whoredom by forsaking the LORD (v. 2). Hosea obeys, takes Gomer, and she bears three children whose names become oracles of judgment. The first, a son named Jezreel, signals the coming end of the house of Jehu and the breaking of Israel’s military power (vv. 3–5). The second, a daughter named Lo-Ruhamah (</w:t>
      </w:r>
      <w:r>
        <w:t xml:space="preserve">“No Mercy”</w:t>
      </w:r>
      <w:r>
        <w:t xml:space="preserve"> </w:t>
      </w:r>
      <w:r>
        <w:t xml:space="preserve">or</w:t>
      </w:r>
      <w:r>
        <w:t xml:space="preserve"> </w:t>
      </w:r>
      <w:r>
        <w:t xml:space="preserve">“Not Pitied”</w:t>
      </w:r>
      <w:r>
        <w:t xml:space="preserve">), announces that God will no longer show mercy to the house of Israel (vv. 6–7). The third, a son named Lo-Ammi (</w:t>
      </w:r>
      <w:r>
        <w:t xml:space="preserve">“Not My People”</w:t>
      </w:r>
      <w:r>
        <w:t xml:space="preserve">), delivers the most devastating verdict:</w:t>
      </w:r>
      <w:r>
        <w:t xml:space="preserve"> </w:t>
      </w:r>
      <w:r>
        <w:t xml:space="preserve">“You are not my people, and I am not your God”</w:t>
      </w:r>
      <w:r>
        <w:t xml:space="preserve"> </w:t>
      </w:r>
      <w:r>
        <w:t xml:space="preserve">(vv. 8–9) — an explicit reversal of the covenant formula at Sinai. The chapter does not end in judgment, however. Verses 10–11 pivot with unexpected force: the very names of negation will be reversed — Lo-Ammi will become</w:t>
      </w:r>
      <w:r>
        <w:t xml:space="preserve"> </w:t>
      </w:r>
      <w:r>
        <w:t xml:space="preserve">“Children of the living God,”</w:t>
      </w:r>
      <w:r>
        <w:t xml:space="preserve"> </w:t>
      </w:r>
      <w:r>
        <w:t xml:space="preserve">Jezreel will be a day of planting and restoration rather than slaughter, and the divided kingdoms of Judah and Israel will be reunited under one head. The chapter thus moves from covenant rupture through symbolic embodiment of judgment to an eschatological promise of covenant restoration.</w:t>
      </w:r>
    </w:p>
    <w:p>
      <w:pPr>
        <w:pStyle w:val="BodyText"/>
      </w:pPr>
      <w:r>
        <w:rPr>
          <w:b/>
          <w:bCs/>
        </w:rPr>
        <w:t xml:space="preserve">This Text — Intent:</w:t>
      </w:r>
    </w:p>
    <w:p>
      <w:pPr>
        <w:pStyle w:val="BodyText"/>
      </w:pPr>
      <w:r>
        <w:t xml:space="preserve">God is seeking to break through the numbness and self-deception of a people who have committed spiritual adultery while continuing to perform the forms of religious life. The enacted drama of Hosea’s marriage — its shame, its cost, its sorrow — is designed to make the abstract reality of covenant unfaithfulness viscerally concrete. Israel cannot receive the metaphor as merely metaphorical: a real man, a real marriage, real children bearing names of judgment, all embodying what their sin actually is and what it actually costs. At the same time, the sudden reversal in vv. 10–11 is not an afterthought — it is the frame within which the judgment lands. God is not simply pronouncing doom; He is confronting His people with the full weight of their covenant betrayal precisely because He intends to restore them. The intent is simultaneously to convict and to preserve hope — to make unfaithfulness real and terrible, and to make grace astonishing.</w:t>
      </w:r>
    </w:p>
    <w:p>
      <w:r>
        <w:pict>
          <v:rect style="width:0;height:1.5pt" o:hralign="center" o:hrstd="t" o:hr="t"/>
        </w:pict>
      </w:r>
    </w:p>
    <w:p>
      <w:pPr>
        <w:pStyle w:val="FirstParagraph"/>
      </w:pPr>
      <w:r>
        <w:rPr>
          <w:b/>
          <w:bCs/>
        </w:rPr>
        <w:t xml:space="preserve">Subject Sentence:</w:t>
      </w:r>
      <w:r>
        <w:t xml:space="preserve"> </w:t>
      </w:r>
      <w:r>
        <w:t xml:space="preserve">The LORD embodies covenant rupture and promised restoration through His prophet’s marriage.</w:t>
      </w:r>
    </w:p>
    <w:p>
      <w:r>
        <w:pict>
          <v:rect style="width:0;height:1.5pt" o:hralign="center" o:hrstd="t" o:hr="t"/>
        </w:pict>
      </w:r>
    </w:p>
    <w:p>
      <w:pPr>
        <w:pStyle w:val="FirstParagraph"/>
      </w:pPr>
      <w:r>
        <w:rPr>
          <w:b/>
          <w:bCs/>
        </w:rPr>
        <w:t xml:space="preserve">Primary Claim:</w:t>
      </w:r>
      <w:r>
        <w:t xml:space="preserve"> </w:t>
      </w:r>
      <w:r>
        <w:t xml:space="preserve">God tears away every comfortable distance between Israel and their sin — making their spiritual adultery flesh-and-blood real through Hosea’s marriage — and then, precisely at the point of maximum devastation, announces that the covenant He is not finished keeping will outlast their unfaithfulness.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Was Gomer literally a prostitute before the marriage, or does</w:t>
      </w:r>
      <w:r>
        <w:rPr>
          <w:b/>
          <w:bCs/>
        </w:rPr>
        <w:t xml:space="preserve"> </w:t>
      </w:r>
      <w:r>
        <w:rPr>
          <w:b/>
          <w:bCs/>
        </w:rPr>
        <w:t xml:space="preserve">“wife of whoredom”</w:t>
      </w:r>
      <w:r>
        <w:rPr>
          <w:b/>
          <w:bCs/>
        </w:rPr>
        <w:t xml:space="preserve"> </w:t>
      </w:r>
      <w:r>
        <w:rPr>
          <w:b/>
          <w:bCs/>
        </w:rPr>
        <w:t xml:space="preserve">refer to what she would become?</w:t>
      </w:r>
    </w:p>
    <w:p>
      <w:pPr>
        <w:pStyle w:val="BodyText"/>
      </w:pPr>
      <w:r>
        <w:t xml:space="preserve">This is the most persistent interpretive question in Hosea 1. Two readings compete: (1) Gomer was already a cult prostitute or woman of known sexual immorality before the marriage; (2)</w:t>
      </w:r>
      <w:r>
        <w:t xml:space="preserve"> </w:t>
      </w:r>
      <w:r>
        <w:t xml:space="preserve">“wife of whoredom”</w:t>
      </w:r>
      <w:r>
        <w:t xml:space="preserve"> </w:t>
      </w:r>
      <w:r>
        <w:t xml:space="preserve">is prospective or typological — she is so described because she would prove unfaithful, or because she represents a people given to idolatrous whoredom. Some interpreters also argue the marriage itself is a visionary or allegorical account rather than a literal historical event.</w:t>
      </w:r>
    </w:p>
    <w:p>
      <w:pPr>
        <w:pStyle w:val="BodyText"/>
      </w:pPr>
      <w:r>
        <w:t xml:space="preserve">The literal-historical reading of a real marriage to a real woman is strongly preferred. The narrative is embedded in the same biographical-historical idiom as other prophetic sign-act passages (Isaiah 20; Jeremiah 16; Ezekiel 4–5) — it has the texture of recorded history, not parable. More decisively, the theological force of the passage depends on the marriage being real: it is precisely because Hosea actually marries, actually names his children, actually suffers the shame and sorrow of infidelity, that Israel cannot remain at a safe distance from what is being said about them. A merely allegorical marriage loses the prophetic edge.</w:t>
      </w:r>
    </w:p>
    <w:p>
      <w:pPr>
        <w:pStyle w:val="BodyText"/>
      </w:pPr>
      <w:r>
        <w:t xml:space="preserve">Whether Gomer was already immoral before the marriage or is so described proleptically is a genuinely close question. The text does not require that she was a practicing prostitute at the point of marriage —</w:t>
      </w:r>
      <w:r>
        <w:t xml:space="preserve"> </w:t>
      </w:r>
      <w:r>
        <w:t xml:space="preserve">“wife of whoredom”</w:t>
      </w:r>
      <w:r>
        <w:t xml:space="preserve"> </w:t>
      </w:r>
      <w:r>
        <w:t xml:space="preserve">may indicate her character and trajectory rather than her resume. What is not in doubt is that she represents, by God’s design, the spiritual condition of the people — and that Hosea’s love for her, costly as it will prove (see Hosea 3), reflects the character of God’s love for Israel.</w:t>
      </w:r>
    </w:p>
    <w:p>
      <w:pPr>
        <w:pStyle w:val="BodyText"/>
      </w:pPr>
      <w:r>
        <w:t xml:space="preserve">The allegorical reading, favored in some patristic interpretation and occasionally revived in modern scholarship to protect Hosea’s prophetic honor from the apparent ethical problem of God commanding a marriage to an immoral woman, should be qualified. The ethical difficulty is real but should not be resolved by dissolving the historical reality of the text. God has commanded harder things of His prophets; the scandal is the point.</w:t>
      </w:r>
    </w:p>
    <w:p>
      <w:pPr>
        <w:pStyle w:val="BodyText"/>
      </w:pPr>
      <w:r>
        <w:rPr>
          <w:b/>
          <w:bCs/>
        </w:rPr>
        <w:t xml:space="preserve">The reversal passage (vv. 10–11) — Israel only, or eschatological and inclusive?</w:t>
      </w:r>
    </w:p>
    <w:p>
      <w:pPr>
        <w:pStyle w:val="BodyText"/>
      </w:pPr>
      <w:r>
        <w:t xml:space="preserve">A further interpretive question concerns the scope of the reversal promise. Dispensational readings typically confine vv. 10–11 to a future fulfillment in national Israel’s restoration, treating Paul’s citation of these verses in Romans 9:25–26 as a secondary or analogical application rather than the primary fulfillment. The Reformed reading, corroborated by Paul’s exegesis and Peter’s parallel use in 1 Peter 2:9–10, understands the Gentile inclusion in the covenant people to be precisely what these verses anticipate — not in tension with a future for ethnic Israel but as the eschatological expansion of covenant</w:t>
      </w:r>
      <w:r>
        <w:t xml:space="preserve"> </w:t>
      </w:r>
      <w:r>
        <w:t xml:space="preserve">“people-hood”</w:t>
      </w:r>
      <w:r>
        <w:t xml:space="preserve"> </w:t>
      </w:r>
      <w:r>
        <w:t xml:space="preserve">that the prophets saw coming. The</w:t>
      </w:r>
      <w:r>
        <w:t xml:space="preserve"> </w:t>
      </w:r>
      <w:r>
        <w:t xml:space="preserve">“one head”</w:t>
      </w:r>
      <w:r>
        <w:t xml:space="preserve"> </w:t>
      </w:r>
      <w:r>
        <w:t xml:space="preserve">of v. 11 points canonically toward the Davidic Messiah and his gathering of one people from Jew and Gentile alike. This reading does not require abandoning God’s particular purposes for Israel but it does resist a hermeneutical wall that would prevent these promises from applying to the church.</w:t>
      </w:r>
    </w:p>
    <w:p>
      <w:pPr>
        <w:pStyle w:val="BodyText"/>
      </w:pPr>
      <w:r>
        <w:rPr>
          <w:b/>
          <w:bCs/>
        </w:rPr>
        <w:t xml:space="preserve">Lutheran Law/Gospel note</w:t>
      </w:r>
      <w:r>
        <w:t xml:space="preserve">: Lutheran exposition of this chapter appropriately emphasizes the Law/Gospel structure — the three children’s names as pure law, the reversal as pure gospel — and this observation is homiletically valuable. The Reformed reading retains this structural insight while insisting that the</w:t>
      </w:r>
      <w:r>
        <w:t xml:space="preserve"> </w:t>
      </w:r>
      <w:r>
        <w:t xml:space="preserve">“gospel”</w:t>
      </w:r>
      <w:r>
        <w:t xml:space="preserve"> </w:t>
      </w:r>
      <w:r>
        <w:t xml:space="preserve">here is not abstracted from covenant history but embedded in it: the promise is covenantal, Davidic, and ultimately christological.</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Exodus 19:5–6; 34:6–7</w:t>
      </w:r>
      <w:r>
        <w:t xml:space="preserve"> </w:t>
      </w:r>
      <w:r>
        <w:t xml:space="preserve">— The Sinai covenant establishes the</w:t>
      </w:r>
      <w:r>
        <w:t xml:space="preserve"> </w:t>
      </w:r>
      <w:r>
        <w:t xml:space="preserve">“you are my people / I am your God”</w:t>
      </w:r>
      <w:r>
        <w:t xml:space="preserve"> </w:t>
      </w:r>
      <w:r>
        <w:t xml:space="preserve">formula that Hosea 1:9 explicitly inverts; the reversal in vv. 10–11 is the re-establishment of what Sinai grounded.</w:t>
      </w:r>
    </w:p>
    <w:p>
      <w:pPr>
        <w:pStyle w:val="Compact"/>
        <w:numPr>
          <w:ilvl w:val="0"/>
          <w:numId w:val="1001"/>
        </w:numPr>
      </w:pPr>
      <w:r>
        <w:rPr>
          <w:b/>
          <w:bCs/>
        </w:rPr>
        <w:t xml:space="preserve">Numbers 23:10; Genesis 22:17</w:t>
      </w:r>
      <w:r>
        <w:t xml:space="preserve"> </w:t>
      </w:r>
      <w:r>
        <w:t xml:space="preserve">— The promise that Israel cannot be numbered echoes the Abrahamic covenant; Hosea 1:10 deliberately invokes this language to insist that the Abrahamic promise is not nullified by Israel’s unfaithfulness.</w:t>
      </w:r>
    </w:p>
    <w:p>
      <w:pPr>
        <w:pStyle w:val="Compact"/>
        <w:numPr>
          <w:ilvl w:val="0"/>
          <w:numId w:val="1001"/>
        </w:numPr>
      </w:pPr>
      <w:r>
        <w:rPr>
          <w:b/>
          <w:bCs/>
        </w:rPr>
        <w:t xml:space="preserve">Romans 9:25–26</w:t>
      </w:r>
      <w:r>
        <w:t xml:space="preserve"> </w:t>
      </w:r>
      <w:r>
        <w:t xml:space="preserve">— Paul cites Lo-Ruhamah and Lo-Ammi directly as proof that Gentile inclusion in the covenant people was always the prophetic trajectory, grounding the church’s identity in Hosea’s reversal.</w:t>
      </w:r>
    </w:p>
    <w:p>
      <w:pPr>
        <w:pStyle w:val="Compact"/>
        <w:numPr>
          <w:ilvl w:val="0"/>
          <w:numId w:val="1001"/>
        </w:numPr>
      </w:pPr>
      <w:r>
        <w:rPr>
          <w:b/>
          <w:bCs/>
        </w:rPr>
        <w:t xml:space="preserve">1 Peter 2:9–10</w:t>
      </w:r>
      <w:r>
        <w:t xml:space="preserve"> </w:t>
      </w:r>
      <w:r>
        <w:t xml:space="preserve">— Peter applies</w:t>
      </w:r>
      <w:r>
        <w:t xml:space="preserve"> </w:t>
      </w:r>
      <w:r>
        <w:t xml:space="preserve">“not my people”</w:t>
      </w:r>
      <w:r>
        <w:t xml:space="preserve"> </w:t>
      </w:r>
      <w:r>
        <w:t xml:space="preserve">/</w:t>
      </w:r>
      <w:r>
        <w:t xml:space="preserve"> </w:t>
      </w:r>
      <w:r>
        <w:t xml:space="preserve">“my people”</w:t>
      </w:r>
      <w:r>
        <w:t xml:space="preserve"> </w:t>
      </w:r>
      <w:r>
        <w:t xml:space="preserve">to his Gentile readers, confirming the eschatological fulfillment of Hosea’s reversal in the new covenant community.</w:t>
      </w:r>
    </w:p>
    <w:p>
      <w:pPr>
        <w:pStyle w:val="Compact"/>
        <w:numPr>
          <w:ilvl w:val="0"/>
          <w:numId w:val="1001"/>
        </w:numPr>
      </w:pPr>
      <w:r>
        <w:rPr>
          <w:b/>
          <w:bCs/>
        </w:rPr>
        <w:t xml:space="preserve">Revelation 21:3</w:t>
      </w:r>
      <w:r>
        <w:t xml:space="preserve"> </w:t>
      </w:r>
      <w:r>
        <w:t xml:space="preserve">—</w:t>
      </w:r>
      <w:r>
        <w:t xml:space="preserve"> </w:t>
      </w:r>
      <w:r>
        <w:t xml:space="preserve">“They will be his people, and God himself will be with them”</w:t>
      </w:r>
      <w:r>
        <w:t xml:space="preserve"> </w:t>
      </w:r>
      <w:r>
        <w:t xml:space="preserve">— the full and final realization of the covenant formula whose inversion Hosea 1:9 announces, bracketing redemptive history from rupture to consummation.</w:t>
      </w:r>
    </w:p>
    <w:p>
      <w:r>
        <w:pict>
          <v:rect style="width:0;height:1.5pt" o:hralign="center" o:hrstd="t" o:hr="t"/>
        </w:pict>
      </w:r>
    </w:p>
    <w:p>
      <w:pPr>
        <w:pStyle w:val="FirstParagraph"/>
      </w:pPr>
      <w:r>
        <w:rPr>
          <w:b/>
          <w:bCs/>
        </w:rPr>
        <w:t xml:space="preserve">Aim:</w:t>
      </w:r>
      <w:r>
        <w:t xml:space="preserve"> </w:t>
      </w:r>
      <w:r>
        <w:t xml:space="preserve">To drive the congregation through the full weight of covenant unfaithfulness — refusing the comfort of abstraction — and into the astonishing grace of a God who reverses the names of judgment by His own unilateral covenant faithfulness.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Superscription: identifies Hosea ben Beeri; dates his ministry across four Judean kings and one Israelite king (Jeroboam II)</w:t>
            </w:r>
          </w:p>
        </w:tc>
        <w:tc>
          <w:tcPr/>
          <w:p>
            <w:pPr>
              <w:pStyle w:val="Compact"/>
            </w:pPr>
            <w:r>
              <w:t xml:space="preserve">Places the ministry c. 760–720 BC; Jeroboam II’s reign was Israel’s last period of political prosperity before Assyrian collapse</w:t>
            </w:r>
          </w:p>
        </w:tc>
      </w:tr>
      <w:tr>
        <w:tc>
          <w:tcPr/>
          <w:p>
            <w:pPr>
              <w:pStyle w:val="Compact"/>
            </w:pPr>
            <w:r>
              <w:t xml:space="preserve">2</w:t>
            </w:r>
          </w:p>
        </w:tc>
        <w:tc>
          <w:tcPr/>
          <w:p>
            <w:pPr>
              <w:pStyle w:val="Compact"/>
            </w:pPr>
            <w:r>
              <w:t xml:space="preserve">The LORD commands Hosea to take a</w:t>
            </w:r>
            <w:r>
              <w:t xml:space="preserve"> </w:t>
            </w:r>
            <w:r>
              <w:t xml:space="preserve">“wife of whoredom and children of whoredom”</w:t>
            </w:r>
            <w:r>
              <w:t xml:space="preserve"> </w:t>
            </w:r>
            <w:r>
              <w:t xml:space="preserve">because the land has committed great whoredom by forsaking the LORD</w:t>
            </w:r>
          </w:p>
        </w:tc>
        <w:tc>
          <w:tcPr/>
          <w:p>
            <w:pPr>
              <w:pStyle w:val="Compact"/>
            </w:pPr>
            <w:r>
              <w:t xml:space="preserve">The command is direct and unexplained ethically — the theological rationale is given immediately: the land’s own condition</w:t>
            </w:r>
          </w:p>
        </w:tc>
      </w:tr>
      <w:tr>
        <w:tc>
          <w:tcPr/>
          <w:p>
            <w:pPr>
              <w:pStyle w:val="Compact"/>
            </w:pPr>
            <w:r>
              <w:t xml:space="preserve">3</w:t>
            </w:r>
          </w:p>
        </w:tc>
        <w:tc>
          <w:tcPr/>
          <w:p>
            <w:pPr>
              <w:pStyle w:val="Compact"/>
            </w:pPr>
            <w:r>
              <w:t xml:space="preserve">Hosea takes Gomer daughter of Diblaim; she conceives and bears a son</w:t>
            </w:r>
          </w:p>
        </w:tc>
        <w:tc>
          <w:tcPr/>
          <w:p>
            <w:pPr>
              <w:pStyle w:val="Compact"/>
            </w:pPr>
            <w:r>
              <w:t xml:space="preserve">Diblaim is otherwise unknown; the specificity reinforces the historical reality of the account</w:t>
            </w:r>
          </w:p>
        </w:tc>
      </w:tr>
      <w:tr>
        <w:tc>
          <w:tcPr/>
          <w:p>
            <w:pPr>
              <w:pStyle w:val="Compact"/>
            </w:pPr>
            <w:r>
              <w:t xml:space="preserve">4–5</w:t>
            </w:r>
          </w:p>
        </w:tc>
        <w:tc>
          <w:tcPr/>
          <w:p>
            <w:pPr>
              <w:pStyle w:val="Compact"/>
            </w:pPr>
            <w:r>
              <w:t xml:space="preserve">The son is named Jezreel: God will punish the house of Jehu for the blood of Jezreel; the bow of Israel will be broken in the Valley of Jezreel</w:t>
            </w:r>
          </w:p>
        </w:tc>
        <w:tc>
          <w:tcPr/>
          <w:p>
            <w:pPr>
              <w:pStyle w:val="Compact"/>
            </w:pPr>
            <w:r>
              <w:t xml:space="preserve">Jezreel =</w:t>
            </w:r>
            <w:r>
              <w:t xml:space="preserve"> </w:t>
            </w:r>
            <w:r>
              <w:t xml:space="preserve">“God sows/scatters”</w:t>
            </w:r>
            <w:r>
              <w:t xml:space="preserve">; the name carries both the historical massacre (2 Kings 9–10) and the coming military defeat; historically fulfilled in 722 BC</w:t>
            </w:r>
          </w:p>
        </w:tc>
      </w:tr>
      <w:tr>
        <w:tc>
          <w:tcPr/>
          <w:p>
            <w:pPr>
              <w:pStyle w:val="Compact"/>
            </w:pPr>
            <w:r>
              <w:t xml:space="preserve">6–7</w:t>
            </w:r>
          </w:p>
        </w:tc>
        <w:tc>
          <w:tcPr/>
          <w:p>
            <w:pPr>
              <w:pStyle w:val="Compact"/>
            </w:pPr>
            <w:r>
              <w:t xml:space="preserve">Gomer conceives again and bears a daughter named Lo-Ruhamah (</w:t>
            </w:r>
            <w:r>
              <w:t xml:space="preserve">“No Mercy”</w:t>
            </w:r>
            <w:r>
              <w:t xml:space="preserve">): God will no longer show mercy to Israel; but He will show mercy to Judah and save them — not by military power but by Himself</w:t>
            </w:r>
          </w:p>
        </w:tc>
        <w:tc>
          <w:tcPr/>
          <w:p>
            <w:pPr>
              <w:pStyle w:val="Compact"/>
            </w:pPr>
            <w:r>
              <w:t xml:space="preserve">The contrast between Israel and Judah is stark; Judah’s deliverance (perhaps Sennacherib’s defeat in 701 BC) is attributed to direct divine intervention, not human means</w:t>
            </w:r>
          </w:p>
        </w:tc>
      </w:tr>
      <w:tr>
        <w:tc>
          <w:tcPr/>
          <w:p>
            <w:pPr>
              <w:pStyle w:val="Compact"/>
            </w:pPr>
            <w:r>
              <w:t xml:space="preserve">8–9</w:t>
            </w:r>
          </w:p>
        </w:tc>
        <w:tc>
          <w:tcPr/>
          <w:p>
            <w:pPr>
              <w:pStyle w:val="Compact"/>
            </w:pPr>
            <w:r>
              <w:t xml:space="preserve">After weaning Lo-Ruhamah, Gomer bears another son named Lo-Ammi (</w:t>
            </w:r>
            <w:r>
              <w:t xml:space="preserve">“Not My People”</w:t>
            </w:r>
            <w:r>
              <w:t xml:space="preserve">):</w:t>
            </w:r>
            <w:r>
              <w:t xml:space="preserve"> </w:t>
            </w:r>
            <w:r>
              <w:t xml:space="preserve">“You are not my people, and I am not your God”</w:t>
            </w:r>
          </w:p>
        </w:tc>
        <w:tc>
          <w:tcPr/>
          <w:p>
            <w:pPr>
              <w:pStyle w:val="Compact"/>
            </w:pPr>
            <w:r>
              <w:t xml:space="preserve">The covenant formula (Exod 6:7; Lev 26:12) is explicitly inverted; this is the most devastating verdict possible — covenant dissolution pronounced</w:t>
            </w:r>
          </w:p>
        </w:tc>
      </w:tr>
      <w:tr>
        <w:tc>
          <w:tcPr/>
          <w:p>
            <w:pPr>
              <w:pStyle w:val="Compact"/>
            </w:pPr>
            <w:r>
              <w:t xml:space="preserve">10–11</w:t>
            </w:r>
          </w:p>
        </w:tc>
        <w:tc>
          <w:tcPr/>
          <w:p>
            <w:pPr>
              <w:pStyle w:val="Compact"/>
            </w:pPr>
            <w:r>
              <w:t xml:space="preserve">Eschatological reversal:</w:t>
            </w:r>
            <w:r>
              <w:t xml:space="preserve"> </w:t>
            </w:r>
            <w:r>
              <w:t xml:space="preserve">“the number of the children of Israel shall be like the sand of the sea”</w:t>
            </w:r>
            <w:r>
              <w:t xml:space="preserve"> </w:t>
            </w:r>
            <w:r>
              <w:t xml:space="preserve">(Abrahamic echo); where it was said</w:t>
            </w:r>
            <w:r>
              <w:t xml:space="preserve"> </w:t>
            </w:r>
            <w:r>
              <w:t xml:space="preserve">“not my people,”</w:t>
            </w:r>
            <w:r>
              <w:t xml:space="preserve"> </w:t>
            </w:r>
            <w:r>
              <w:t xml:space="preserve">they shall be called</w:t>
            </w:r>
            <w:r>
              <w:t xml:space="preserve"> </w:t>
            </w:r>
            <w:r>
              <w:t xml:space="preserve">“children of the living God”</w:t>
            </w:r>
            <w:r>
              <w:t xml:space="preserve">; Judah and Israel reunited under one head;</w:t>
            </w:r>
            <w:r>
              <w:t xml:space="preserve"> </w:t>
            </w:r>
            <w:r>
              <w:t xml:space="preserve">“Great will be the day of Jezreel”</w:t>
            </w:r>
          </w:p>
        </w:tc>
        <w:tc>
          <w:tcPr/>
          <w:p>
            <w:pPr>
              <w:pStyle w:val="Compact"/>
            </w:pPr>
            <w:r>
              <w:t xml:space="preserve">Jezreel reverses from</w:t>
            </w:r>
            <w:r>
              <w:t xml:space="preserve"> </w:t>
            </w:r>
            <w:r>
              <w:t xml:space="preserve">“God scatters”</w:t>
            </w:r>
            <w:r>
              <w:t xml:space="preserve"> </w:t>
            </w:r>
            <w:r>
              <w:t xml:space="preserve">to</w:t>
            </w:r>
            <w:r>
              <w:t xml:space="preserve"> </w:t>
            </w:r>
            <w:r>
              <w:t xml:space="preserve">“God plants/sows”</w:t>
            </w:r>
            <w:r>
              <w:t xml:space="preserve">; the reversal is total, covenantal, and Davidic-messianic in scope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The Prophet’s Historical Placement</w:t>
            </w:r>
          </w:p>
        </w:tc>
      </w:tr>
      <w:tr>
        <w:tc>
          <w:tcPr/>
          <w:p>
            <w:pPr>
              <w:pStyle w:val="Compact"/>
            </w:pPr>
            <w:r>
              <w:t xml:space="preserve">2</w:t>
            </w:r>
          </w:p>
        </w:tc>
        <w:tc>
          <w:tcPr/>
          <w:p>
            <w:pPr>
              <w:pStyle w:val="Compact"/>
            </w:pPr>
            <w:r>
              <w:t xml:space="preserve">2–3</w:t>
            </w:r>
          </w:p>
        </w:tc>
        <w:tc>
          <w:tcPr/>
          <w:p>
            <w:pPr>
              <w:pStyle w:val="Compact"/>
            </w:pPr>
            <w:r>
              <w:t xml:space="preserve">The Command and Its Covenant Rationale</w:t>
            </w:r>
          </w:p>
        </w:tc>
      </w:tr>
      <w:tr>
        <w:tc>
          <w:tcPr/>
          <w:p>
            <w:pPr>
              <w:pStyle w:val="Compact"/>
            </w:pPr>
            <w:r>
              <w:t xml:space="preserve">3</w:t>
            </w:r>
          </w:p>
        </w:tc>
        <w:tc>
          <w:tcPr/>
          <w:p>
            <w:pPr>
              <w:pStyle w:val="Compact"/>
            </w:pPr>
            <w:r>
              <w:t xml:space="preserve">4–5</w:t>
            </w:r>
          </w:p>
        </w:tc>
        <w:tc>
          <w:tcPr/>
          <w:p>
            <w:pPr>
              <w:pStyle w:val="Compact"/>
            </w:pPr>
            <w:r>
              <w:t xml:space="preserve">First Child: Jezreel — Judgment on the Dynasty</w:t>
            </w:r>
          </w:p>
        </w:tc>
      </w:tr>
      <w:tr>
        <w:tc>
          <w:tcPr/>
          <w:p>
            <w:pPr>
              <w:pStyle w:val="Compact"/>
            </w:pPr>
            <w:r>
              <w:t xml:space="preserve">4</w:t>
            </w:r>
          </w:p>
        </w:tc>
        <w:tc>
          <w:tcPr/>
          <w:p>
            <w:pPr>
              <w:pStyle w:val="Compact"/>
            </w:pPr>
            <w:r>
              <w:t xml:space="preserve">6–7</w:t>
            </w:r>
          </w:p>
        </w:tc>
        <w:tc>
          <w:tcPr/>
          <w:p>
            <w:pPr>
              <w:pStyle w:val="Compact"/>
            </w:pPr>
            <w:r>
              <w:t xml:space="preserve">Second Child: Lo-Ruhamah — Mercy Withdrawn from Israel</w:t>
            </w:r>
          </w:p>
        </w:tc>
      </w:tr>
      <w:tr>
        <w:tc>
          <w:tcPr/>
          <w:p>
            <w:pPr>
              <w:pStyle w:val="Compact"/>
            </w:pPr>
            <w:r>
              <w:t xml:space="preserve">5</w:t>
            </w:r>
          </w:p>
        </w:tc>
        <w:tc>
          <w:tcPr/>
          <w:p>
            <w:pPr>
              <w:pStyle w:val="Compact"/>
            </w:pPr>
            <w:r>
              <w:t xml:space="preserve">8–9</w:t>
            </w:r>
          </w:p>
        </w:tc>
        <w:tc>
          <w:tcPr/>
          <w:p>
            <w:pPr>
              <w:pStyle w:val="Compact"/>
            </w:pPr>
            <w:r>
              <w:t xml:space="preserve">Third Child: Lo-Ammi — Covenant Dissolution Pronounced</w:t>
            </w:r>
          </w:p>
        </w:tc>
      </w:tr>
      <w:tr>
        <w:tc>
          <w:tcPr/>
          <w:p>
            <w:pPr>
              <w:pStyle w:val="Compact"/>
            </w:pPr>
            <w:r>
              <w:t xml:space="preserve">6</w:t>
            </w:r>
          </w:p>
        </w:tc>
        <w:tc>
          <w:tcPr/>
          <w:p>
            <w:pPr>
              <w:pStyle w:val="Compact"/>
            </w:pPr>
            <w:r>
              <w:t xml:space="preserve">10–11</w:t>
            </w:r>
          </w:p>
        </w:tc>
        <w:tc>
          <w:tcPr/>
          <w:p>
            <w:pPr>
              <w:pStyle w:val="Compact"/>
            </w:pPr>
            <w:r>
              <w:t xml:space="preserve">Reversal: Covenant Restoration and Eschatological Gathering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embodies covenant rupture and promised restoration through His prophet’s marriage.</w:t>
      </w:r>
    </w:p>
    <w:p>
      <w:pPr>
        <w:pStyle w:val="BodyText"/>
      </w:pPr>
      <w:r>
        <w:rPr>
          <w:b/>
          <w:bCs/>
        </w:rPr>
        <w:t xml:space="preserve">Primary Claim:</w:t>
      </w:r>
      <w:r>
        <w:t xml:space="preserve"> </w:t>
      </w:r>
      <w:r>
        <w:t xml:space="preserve">God tears away every comfortable distance between Israel and their sin — making their spiritual adultery flesh-and-blood real through Hosea’s marriage — and then, precisely at the point of maximum devastation, announces that the covenant He is not finished keeping will outlast their unfaithfulness.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spiritual unfaithfulness is never merely abstract — it is relational betrayal of a personal God.</w:t>
      </w:r>
      <w:r>
        <w:t xml:space="preserve"> </w:t>
      </w:r>
      <w:r>
        <w:rPr>
          <w:i/>
          <w:iCs/>
        </w:rPr>
        <w:t xml:space="preserve">(Mind/Belief)</w:t>
      </w:r>
      <w:r>
        <w:t xml:space="preserve"> </w:t>
      </w:r>
      <w:r>
        <w:t xml:space="preserve">Israel had almost certainly continued performing the forms of religious life while committing wholesale idolatry. Hosea’s marriage is God’s refusal to allow them to keep that distance. The command to Hosea was not a theological proposition but a lived drama precisely because propositions had stopped landing. Congregations today are equally capable of maintaining the vocabulary and calendar of Christianity while their functional trust, desire, and devotion are given elsewhere — to security, approval, achievement, or comfort. This passage demands the question: not</w:t>
      </w:r>
      <w:r>
        <w:t xml:space="preserve"> </w:t>
      </w:r>
      <w:r>
        <w:t xml:space="preserve">“have I abandoned the forms of faith?”</w:t>
      </w:r>
      <w:r>
        <w:t xml:space="preserve"> </w:t>
      </w:r>
      <w:r>
        <w:t xml:space="preserve">but</w:t>
      </w:r>
      <w:r>
        <w:t xml:space="preserve"> </w:t>
      </w:r>
      <w:r>
        <w:t xml:space="preserve">“to whom or what have I given the love, trust, and worship that belong to God alone?”</w:t>
      </w:r>
    </w:p>
    <w:p>
      <w:pPr>
        <w:pStyle w:val="BodyText"/>
      </w:pPr>
      <w:r>
        <w:rPr>
          <w:b/>
          <w:bCs/>
        </w:rPr>
        <w:t xml:space="preserve">2. Grieve the real cost of covenant unfaithfulness — not merely its consequences, but what it does to God.</w:t>
      </w:r>
      <w:r>
        <w:t xml:space="preserve"> </w:t>
      </w:r>
      <w:r>
        <w:rPr>
          <w:i/>
          <w:iCs/>
        </w:rPr>
        <w:t xml:space="preserve">(Affections/Worship)</w:t>
      </w:r>
      <w:r>
        <w:t xml:space="preserve"> </w:t>
      </w:r>
      <w:r>
        <w:t xml:space="preserve">The grief embedded in this chapter is not God’s anger alone — it is the sorrow of a betrayed husband, a sorrow Hosea will bear in his own body. The three children’s names are not bureaucratic pronouncements; they are the progressive stages of a relationship collapsing under the weight of persistent infidelity. The congregation should be moved to sorrow not primarily because sin has consequences for them but because their unfaithfulness wounds the One who loves them with a covenant love. The appropriate response to Hosea 1 is not primarily fear of judgment — it is the grief of recognizing what spiritual adultery actually costs the God who refuses to stop loving.</w:t>
      </w:r>
    </w:p>
    <w:p>
      <w:pPr>
        <w:pStyle w:val="BodyText"/>
      </w:pPr>
      <w:r>
        <w:rPr>
          <w:b/>
          <w:bCs/>
        </w:rPr>
        <w:t xml:space="preserve">3. Refuse to explain away the severity of God’s judgment as inconsistent with His love.</w:t>
      </w:r>
      <w:r>
        <w:t xml:space="preserve"> </w:t>
      </w:r>
      <w:r>
        <w:rPr>
          <w:i/>
          <w:iCs/>
        </w:rPr>
        <w:t xml:space="preserve">(Mind/Belief)</w:t>
      </w:r>
      <w:r>
        <w:t xml:space="preserve"> </w:t>
      </w:r>
      <w:r>
        <w:t xml:space="preserve">The three oracles of judgment are not rhetorical hyperbole or negotiating positions.</w:t>
      </w:r>
      <w:r>
        <w:t xml:space="preserve"> </w:t>
      </w:r>
      <w:r>
        <w:t xml:space="preserve">“I am not your God”</w:t>
      </w:r>
      <w:r>
        <w:t xml:space="preserve"> </w:t>
      </w:r>
      <w:r>
        <w:t xml:space="preserve">is the most devastating statement possible, and it is the covenant God saying it. Preaching that softens this — that rushes too quickly to the reversal, that treats</w:t>
      </w:r>
      <w:r>
        <w:t xml:space="preserve"> </w:t>
      </w:r>
      <w:r>
        <w:t xml:space="preserve">“not my people”</w:t>
      </w:r>
      <w:r>
        <w:t xml:space="preserve"> </w:t>
      </w:r>
      <w:r>
        <w:t xml:space="preserve">as merely a temporary posture rather than a real and terrible verdict — fails the text and fails the congregation. The severity of the judgment is the measure of the seriousness of the sin. God’s love does not make light of covenant rupture; it endures through it and reverses it precisely because it is covenant love, not sentiment.</w:t>
      </w:r>
    </w:p>
    <w:p>
      <w:pPr>
        <w:pStyle w:val="BodyText"/>
      </w:pPr>
      <w:r>
        <w:rPr>
          <w:b/>
          <w:bCs/>
        </w:rPr>
        <w:t xml:space="preserve">4. Rest the whole weight of your standing before God on His covenant faithfulness, not your own spiritual performance.</w:t>
      </w:r>
      <w:r>
        <w:t xml:space="preserve"> </w:t>
      </w:r>
      <w:r>
        <w:rPr>
          <w:i/>
          <w:iCs/>
        </w:rPr>
        <w:t xml:space="preserve">(Affections/Worship)</w:t>
      </w:r>
      <w:r>
        <w:t xml:space="preserve"> </w:t>
      </w:r>
      <w:r>
        <w:t xml:space="preserve">The reversal in vv. 10–11 is entirely unilateral. There is no condition attached, no repentance required as the basis of the promise, no negotiation. God announces the restoration before any movement on Israel’s part. This is the structure of grace: God acts first, decisively, out of His own covenant commitment. For the congregation, this means that the security of their standing as</w:t>
      </w:r>
      <w:r>
        <w:t xml:space="preserve"> </w:t>
      </w:r>
      <w:r>
        <w:t xml:space="preserve">“children of the living God”</w:t>
      </w:r>
      <w:r>
        <w:t xml:space="preserve"> </w:t>
      </w:r>
      <w:r>
        <w:t xml:space="preserve">does not rest on the quality of their devotion but on the character of God’s covenant love revealed definitively in Christ. The names are reversed not because Israel got better but because God is a covenant-keeping God who does not abandon what He has bound Himself to.</w:t>
      </w:r>
    </w:p>
    <w:p>
      <w:pPr>
        <w:pStyle w:val="BodyText"/>
      </w:pPr>
      <w:r>
        <w:rPr>
          <w:b/>
          <w:bCs/>
        </w:rPr>
        <w:t xml:space="preserve">5. Bring every false savior — every idol of security, belonging, or power — under the judgment of the covenant LORD who alone is worthy of Israel’s (and your) exclusive loyalty.</w:t>
      </w:r>
      <w:r>
        <w:t xml:space="preserve"> </w:t>
      </w:r>
      <w:r>
        <w:rPr>
          <w:i/>
          <w:iCs/>
        </w:rPr>
        <w:t xml:space="preserve">(Will/Behavior)</w:t>
      </w:r>
      <w:r>
        <w:t xml:space="preserve"> </w:t>
      </w:r>
      <w:r>
        <w:t xml:space="preserve">Israel’s</w:t>
      </w:r>
      <w:r>
        <w:t xml:space="preserve"> </w:t>
      </w:r>
      <w:r>
        <w:t xml:space="preserve">“whoredom”</w:t>
      </w:r>
      <w:r>
        <w:t xml:space="preserve"> </w:t>
      </w:r>
      <w:r>
        <w:t xml:space="preserve">was not random immorality — it was a specific transfer of trust and worship from the living God to Baal, to alliances, to military power, to the securities the nations offered. Hosea names these idols throughout the book. The congregation should be led to identify the specific false saviors they have run to — the relationships, financial structures, achievements, or institutions they have treated as ultimate securities — and to bring them explicitly before the God who will not share His people’s loyalty. This is not abstract self-examination; it is the concrete diagnostic work the passage demands.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Hosea 1 teaches that God takes covenant relationship with absolute seriousness — so seriously that He enters into the experience of betrayal through His prophet’s own life in order to make His people feel the weight of what they have done. The chapter establishes that idolatry is not primarily a behavioral failure but a relational one — it is spiritual adultery, the giving to another of what belongs exclusively to God. It also establishes that God’s character is not exhausted by His judgment: the God who pronounces</w:t>
      </w:r>
      <w:r>
        <w:t xml:space="preserve"> </w:t>
      </w:r>
      <w:r>
        <w:t xml:space="preserve">“not my people”</w:t>
      </w:r>
      <w:r>
        <w:t xml:space="preserve"> </w:t>
      </w:r>
      <w:r>
        <w:t xml:space="preserve">is the same God who promises</w:t>
      </w:r>
      <w:r>
        <w:t xml:space="preserve"> </w:t>
      </w:r>
      <w:r>
        <w:t xml:space="preserve">“children of the living God”</w:t>
      </w:r>
      <w:r>
        <w:t xml:space="preserve"> </w:t>
      </w:r>
      <w:r>
        <w:t xml:space="preserve">— and the reversal is not a contradiction of His justice but an expression of His covenant faithfulness that transcends and outlasts the rupture Israel has caused. The</w:t>
      </w:r>
      <w:r>
        <w:t xml:space="preserve"> </w:t>
      </w:r>
      <w:r>
        <w:t xml:space="preserve">“living God”</w:t>
      </w:r>
      <w:r>
        <w:t xml:space="preserve"> </w:t>
      </w:r>
      <w:r>
        <w:t xml:space="preserve">of v. 10 is the God whose life generates life where there is death, whose covenant-keeping power is not neutralized by human unfaithfulness.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Hosea 1 is a foundational passage for the Reformed understanding of the covenant of grace as unilateral, unconditional, and indestructible. The reversal of vv. 10–11 — unannounced by any condition of repentance, grounded entirely in God’s own covenant commitment — displays the monergism of grace at the redemptive-historical level: God restores not because His people turn back but because He is that kind of God. Paul’s deployment of this passage in Romans 9 to ground Gentile inclusion in the covenant people is the New Testament confirmation that what Hosea saw was not merely national Israel’s future but the eschatological gathering of one covenant people across all nations — the church as the fulfillment of the Lo-Ammi reversal. The passage also grounds the Reformed insistence on the unity of the covenant of grace across both Testaments: the same God, the same covenant formula, the same pattern of grace overcoming rupture, now consummated in the one Head of v. 11 who is Christ.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looked at His people’s spiritual adultery — their divided hearts, their functional trust in everything but Him, their worship given to lesser gods — and instead of walking away, He has made a prophet live it, named children after the devastation it causes, and then announced that His covenant love will not be stopped by any of it. You are either named by your unfaithfulness — Lo-Ammi, Lo-Ruhamah, judged and abandoned — or you are named by His grace:</w:t>
      </w:r>
      <w:r>
        <w:t xml:space="preserve"> </w:t>
      </w:r>
      <w:r>
        <w:t xml:space="preserve">“children of the living God.”</w:t>
      </w:r>
      <w:r>
        <w:t xml:space="preserve"> </w:t>
      </w:r>
      <w:r>
        <w:t xml:space="preserve">There is no third option, and only He decides which name you carry. The only sane response is to stop dividing your loyalty and return to the One who refused to stop calling you His.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Rushing to the reversal and losing the weight of the judgment.</w:t>
      </w:r>
      <w:r>
        <w:t xml:space="preserve"> </w:t>
      </w:r>
      <w:r>
        <w:t xml:space="preserve">The most common homiletical failure with Hosea 1 is treating vv. 2–9 as a preamble to the</w:t>
      </w:r>
      <w:r>
        <w:t xml:space="preserve"> </w:t>
      </w:r>
      <w:r>
        <w:t xml:space="preserve">“real”</w:t>
      </w:r>
      <w:r>
        <w:t xml:space="preserve"> </w:t>
      </w:r>
      <w:r>
        <w:t xml:space="preserve">message of vv. 10–11. The three names of judgment are not a dark tunnel to be moved through quickly — they are the substance of what God is saying about the seriousness of covenant unfaithfulness. A sermon that arrives at grace without having genuinely inhabited the devastation of</w:t>
      </w:r>
      <w:r>
        <w:t xml:space="preserve"> </w:t>
      </w:r>
      <w:r>
        <w:t xml:space="preserve">“I am not your God”</w:t>
      </w:r>
      <w:r>
        <w:t xml:space="preserve"> </w:t>
      </w:r>
      <w:r>
        <w:t xml:space="preserve">will produce cheap comfort, not genuine relief. Let the judgment land before the reversal is announced.</w:t>
      </w:r>
    </w:p>
    <w:p>
      <w:pPr>
        <w:numPr>
          <w:ilvl w:val="0"/>
          <w:numId w:val="1002"/>
        </w:numPr>
      </w:pPr>
      <w:r>
        <w:rPr>
          <w:b/>
          <w:bCs/>
        </w:rPr>
        <w:t xml:space="preserve">Treating Hosea’s marriage as primarily illustrative rather than participatory.</w:t>
      </w:r>
      <w:r>
        <w:t xml:space="preserve"> </w:t>
      </w:r>
      <w:r>
        <w:t xml:space="preserve">There is a consistent temptation to read Hosea’s marriage as a visual aid — a sermon illustration God commissioned. But the text presents it as something far more costly: the prophet actually enters into God’s experience of betrayal. Hosea does not merely depict God’s sorrow; he shares it. Preaching that keeps Hosea at arm’s length as merely an</w:t>
      </w:r>
      <w:r>
        <w:t xml:space="preserve"> </w:t>
      </w:r>
      <w:r>
        <w:t xml:space="preserve">“object lesson”</w:t>
      </w:r>
      <w:r>
        <w:t xml:space="preserve"> </w:t>
      </w:r>
      <w:r>
        <w:t xml:space="preserve">misses the profound theology of prophetic embodiment in this passage and will fail to convey the depth of what God’s love for His people costs Him.</w:t>
      </w:r>
    </w:p>
    <w:p>
      <w:pPr>
        <w:numPr>
          <w:ilvl w:val="0"/>
          <w:numId w:val="1002"/>
        </w:numPr>
      </w:pPr>
      <w:r>
        <w:rPr>
          <w:b/>
          <w:bCs/>
        </w:rPr>
        <w:t xml:space="preserve">Moralizing the passage into a general sermon on marital faithfulness or sexual ethics.</w:t>
      </w:r>
      <w:r>
        <w:t xml:space="preserve"> </w:t>
      </w:r>
      <w:r>
        <w:t xml:space="preserve">While Hosea’s marriage is real and its integrity matters, the passage’s own stated subject is theological:</w:t>
      </w:r>
      <w:r>
        <w:t xml:space="preserve"> </w:t>
      </w:r>
      <w:r>
        <w:t xml:space="preserve">“the land commits great whoredom by forsaking the LORD”</w:t>
      </w:r>
      <w:r>
        <w:t xml:space="preserve"> </w:t>
      </w:r>
      <w:r>
        <w:t xml:space="preserve">(v. 2). A sermon that pivots to human marital fidelity as its primary application has missed the passage’s own governing concern. The marriage is the vehicle; Israel’s covenant unfaithfulness and God’s covenant faithfulness are the content.</w:t>
      </w:r>
    </w:p>
    <w:p>
      <w:pPr>
        <w:numPr>
          <w:ilvl w:val="0"/>
          <w:numId w:val="1002"/>
        </w:numPr>
      </w:pPr>
      <w:r>
        <w:rPr>
          <w:b/>
          <w:bCs/>
        </w:rPr>
        <w:t xml:space="preserve">Confining the reversal promise to ethnic national Israel and missing its New Testament fulfillment.</w:t>
      </w:r>
      <w:r>
        <w:t xml:space="preserve"> </w:t>
      </w:r>
      <w:r>
        <w:t xml:space="preserve">Expository integrity requires engaging Paul’s explicit citation of vv. 10–11 in Romans 9:25–26. A preacher who reads Hosea 1:10–11 without noting that Paul understood these verses to be fulfilled in the Gentile ingathering has either not done the canonical homework or is operating with a hermeneutical grid that walls off Old Testament promises from New Testament fulfillment in ways the New Testament itself does not support.</w:t>
      </w:r>
    </w:p>
    <w:p>
      <w:pPr>
        <w:numPr>
          <w:ilvl w:val="0"/>
          <w:numId w:val="1002"/>
        </w:numPr>
      </w:pPr>
      <w:r>
        <w:rPr>
          <w:b/>
          <w:bCs/>
        </w:rPr>
        <w:t xml:space="preserve">Failing to name the specific idols, not just the category of idolatry.</w:t>
      </w:r>
      <w:r>
        <w:t xml:space="preserve"> </w:t>
      </w:r>
      <w:r>
        <w:t xml:space="preserve">Hosea’s indictment throughout the book is specific — Baal worship, military alliances with Assyria and Egypt, royal self-sufficiency. A sermon on Hosea 1 that delivers the verdict of spiritual adultery without helping the congregation identify their actual functional idols has delivered the label without the diagnostic. Application must move from</w:t>
      </w:r>
      <w:r>
        <w:t xml:space="preserve"> </w:t>
      </w:r>
      <w:r>
        <w:t xml:space="preserve">“idolatry in general”</w:t>
      </w:r>
      <w:r>
        <w:t xml:space="preserve"> </w:t>
      </w:r>
      <w:r>
        <w:t xml:space="preserve">to the specific false saviors the congregation is actually running to.</w:t>
      </w:r>
    </w:p>
    <w:p>
      <w:pPr>
        <w:numPr>
          <w:ilvl w:val="0"/>
          <w:numId w:val="1002"/>
        </w:numPr>
      </w:pPr>
      <w:r>
        <w:rPr>
          <w:b/>
          <w:bCs/>
        </w:rPr>
        <w:t xml:space="preserve">Losing the Abrahamic covenant echo in v. 10 and thus flattening the eschatological force of the reversal.</w:t>
      </w:r>
      <w:r>
        <w:t xml:space="preserve"> </w:t>
      </w:r>
      <w:r>
        <w:t xml:space="preserve">The phrase</w:t>
      </w:r>
      <w:r>
        <w:t xml:space="preserve"> </w:t>
      </w:r>
      <w:r>
        <w:t xml:space="preserve">“like the sand of the sea”</w:t>
      </w:r>
      <w:r>
        <w:t xml:space="preserve"> </w:t>
      </w:r>
      <w:r>
        <w:t xml:space="preserve">is not decorative — it is a direct invocation of the Abrahamic promise (Genesis 22:17; 32:12), signaling that God’s response to the covenant rupture is not damage control but eschatological fulfillment of what He promised Abraham. A preacher who misses this loses the full scope of the reversal: God is not merely repairing what Israel broke; He is moving through the rupture toward a consummation that was always the destination.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2026-07-14T21:06:37Z</dcterms:created>
  <dcterms:modified xsi:type="dcterms:W3CDTF">2026-07-14T21:06:37Z</dcterms:modified>
</cp:coreProperties>
</file>

<file path=docProps/custom.xml><?xml version="1.0" encoding="utf-8"?>
<Properties xmlns="http://schemas.openxmlformats.org/officeDocument/2006/custom-properties" xmlns:vt="http://schemas.openxmlformats.org/officeDocument/2006/docPropsVTypes"/>
</file>